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Паспорт </w:t>
      </w:r>
    </w:p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проекта муниципальной программы </w:t>
      </w:r>
      <w:r>
        <w:rPr>
          <w:b w:val="false"/>
          <w:sz w:val="28"/>
          <w:szCs w:val="28"/>
        </w:rPr>
        <w:t>Туркменского муниципального округа Ставропольского края</w:t>
      </w:r>
      <w:r>
        <w:rPr>
          <w:b w:val="false"/>
          <w:bCs w:val="false"/>
          <w:color w:val="000000"/>
          <w:sz w:val="28"/>
          <w:szCs w:val="28"/>
        </w:rPr>
        <w:t xml:space="preserve"> «</w:t>
      </w:r>
      <w:r>
        <w:rPr>
          <w:b w:val="false"/>
          <w:sz w:val="28"/>
          <w:szCs w:val="28"/>
        </w:rPr>
        <w:t>Социальная поддержка граждан</w:t>
      </w:r>
      <w:r>
        <w:rPr>
          <w:b w:val="false"/>
          <w:bCs w:val="false"/>
          <w:color w:val="000000"/>
          <w:sz w:val="28"/>
          <w:szCs w:val="28"/>
        </w:rPr>
        <w:t xml:space="preserve">» </w:t>
      </w:r>
    </w:p>
    <w:tbl>
      <w:tblPr>
        <w:tblW w:w="9930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3404"/>
        <w:gridCol w:w="6525"/>
      </w:tblGrid>
      <w:tr>
        <w:trPr>
          <w:trHeight w:val="585" w:hRule="atLeast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Наименование разработчика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/>
              <w:t>А</w:t>
            </w:r>
            <w:r>
              <w:rPr/>
              <w:t>дминистрация Туркменского муниципального округа Ставропольского края, управление труда и социальной защиты населения администрации Туркменского муниципального округа Ставропольского края.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Вид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/>
            </w:pPr>
            <w:r>
              <w:rPr/>
              <w:t>Проект документа стратегического планирования.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Наименование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>
                <w:bCs/>
              </w:rPr>
              <w:t>М</w:t>
            </w:r>
            <w:r>
              <w:rPr>
                <w:bCs/>
              </w:rPr>
              <w:t xml:space="preserve">униципальная программа </w:t>
            </w:r>
            <w:r>
              <w:rPr/>
              <w:t>Туркменского муниципального округа Ставропольского края</w:t>
            </w:r>
            <w:r>
              <w:rPr>
                <w:bCs/>
              </w:rPr>
              <w:t xml:space="preserve"> «Социальная поддержка граждан».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Проект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134"/>
              <w:contextualSpacing/>
              <w:jc w:val="both"/>
              <w:rPr/>
            </w:pPr>
            <w:r>
              <w:rPr/>
              <w:t>Проект постановления администрации Туркменского муниципального округа Ставропольского края «Об утверждении муниципальной программы Туркменского муниципального округа Ставропольского края «</w:t>
            </w:r>
            <w:r>
              <w:rPr>
                <w:bCs/>
              </w:rPr>
              <w:t>Социальная поддержка граждан</w:t>
            </w:r>
            <w:r>
              <w:rPr/>
              <w:t>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Дата начала и завершения общественного обсуждения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/>
            </w:pPr>
            <w:r>
              <w:rPr/>
              <w:t xml:space="preserve"> </w:t>
            </w:r>
            <w:r>
              <w:rPr/>
              <w:t xml:space="preserve">с </w:t>
            </w:r>
            <w:r>
              <w:rPr>
                <w:lang w:val="en-US"/>
              </w:rPr>
              <w:t>06</w:t>
            </w:r>
            <w:r>
              <w:rPr/>
              <w:t xml:space="preserve"> августа 2025 по 12 августа 2025 года.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Контактная информация (фамилия, имя, отчество ответственного лица разработчика, почтовый и электронный адрес, номер контактного телефона)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Головченко Юлия Викторовна, начальник управления труда и социальной защиты населения администрации Туркменского муниципального округа Ставропольского края.</w:t>
            </w:r>
          </w:p>
          <w:p>
            <w:pPr>
              <w:pStyle w:val="Normal"/>
              <w:ind w:left="134"/>
              <w:jc w:val="both"/>
              <w:rPr/>
            </w:pPr>
            <w:r>
              <w:rPr/>
              <w:t xml:space="preserve">356540, Ставропольский край, Туркменский район, село Летняя Ставка, ул. Советская, 130 А, кабинет 14, </w:t>
            </w:r>
            <w:hyperlink r:id="rId2">
              <w:r>
                <w:rPr>
                  <w:rStyle w:val="Hyperlink"/>
                  <w:lang w:val="en-US"/>
                </w:rPr>
                <w:t>utszn@tmo.stavregion.ru</w:t>
              </w:r>
            </w:hyperlink>
            <w:r>
              <w:rPr>
                <w:rStyle w:val="Hyperlink"/>
                <w:lang w:val="en-US"/>
              </w:rPr>
              <w:t xml:space="preserve">, </w:t>
            </w:r>
            <w:r>
              <w:rPr/>
              <w:t>Тел.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(8 865 65) 2-</w:t>
            </w:r>
            <w:r>
              <w:rPr>
                <w:lang w:val="en-US"/>
              </w:rPr>
              <w:t>16-94.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Порядок направления предложений и замечаний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/>
              <w:t xml:space="preserve">Общественное обсуждение проекта документа стратегического планирования осуществляется путем направления предложений и замечаний в письменной форме на почтовый адрес: 356540, Ставропольский край, Туркменский район, село Летняя Ставка, ул. Советская, 122, кабинет 62  и  (или) в электронной форме на адрес электронной почты: </w:t>
            </w:r>
            <w:hyperlink r:id="rId3">
              <w:r>
                <w:rPr>
                  <w:rStyle w:val="Hyperlink"/>
                </w:rPr>
                <w:t>econom@tmo.stavregion.ru</w:t>
              </w:r>
            </w:hyperlink>
            <w:r>
              <w:rPr>
                <w:rStyle w:val="Hyperlink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Пояснительная записка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>
                <w:bCs/>
              </w:rPr>
            </w:pPr>
            <w:r>
              <w:rPr/>
              <w:t>Б</w:t>
            </w:r>
            <w:r>
              <w:rPr>
                <w:bCs/>
                <w:color w:val="000000"/>
              </w:rPr>
              <w:t>юджетные ассигнования на реализацию муниципальной программы Туркменского муниципального округа Ставропольского края «Развитие образования», утверждены решением Совета Туркменского муниципального округа Ставропольского края  от 17</w:t>
            </w:r>
            <w:r>
              <w:rPr>
                <w:bCs/>
                <w:color w:themeColor="text1" w:val="000000"/>
              </w:rPr>
              <w:t xml:space="preserve"> </w:t>
            </w:r>
            <w:r>
              <w:rPr>
                <w:bCs/>
                <w:color w:val="000000"/>
              </w:rPr>
              <w:t>декабря 2024 года № 552 «О бюджете Туркменского муниципального округа Ставропольского края на 2025 год и плановый период 2026 и 2027 годов».</w:t>
            </w:r>
          </w:p>
          <w:p>
            <w:pPr>
              <w:pStyle w:val="ConsNonformat"/>
              <w:widowControl/>
              <w:tabs>
                <w:tab w:val="clear" w:pos="708"/>
                <w:tab w:val="left" w:pos="1769" w:leader="none"/>
              </w:tabs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Целью Программы является:</w:t>
            </w:r>
          </w:p>
          <w:p>
            <w:pPr>
              <w:pStyle w:val="ConsNonformat"/>
              <w:widowControl/>
              <w:tabs>
                <w:tab w:val="clear" w:pos="708"/>
                <w:tab w:val="left" w:pos="1769" w:leader="none"/>
              </w:tabs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 п</w:t>
            </w:r>
            <w:r>
              <w:rPr>
                <w:rFonts w:cs="Times New Roman" w:ascii="Times New Roman" w:hAnsi="Times New Roman"/>
                <w:sz w:val="24"/>
                <w:szCs w:val="24"/>
                <w:shd w:fill="FFFFFF" w:val="clear"/>
              </w:rPr>
              <w:t>овышение уровня и качества жизни населения Туркменского Муниципального округа.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/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>
            <w:pPr>
              <w:pStyle w:val="Normal"/>
              <w:ind w:left="134"/>
              <w:jc w:val="both"/>
              <w:rPr/>
            </w:pPr>
            <w:r>
              <w:rPr/>
              <w:t>Не подлежат рассмотрению предложения: содержащие нецензурные или оскорбительные выражения; экстремистской направленности; поступившие по истечении установленного срока проведения общественного обсуждения проекта документа стратегического планирования.</w:t>
            </w:r>
          </w:p>
        </w:tc>
      </w:tr>
    </w:tbl>
    <w:p>
      <w:pPr>
        <w:pStyle w:val="Normal"/>
        <w:numPr>
          <w:ilvl w:val="0"/>
          <w:numId w:val="0"/>
        </w:numPr>
        <w:shd w:val="clear" w:color="auto" w:fill="FFFFFF"/>
        <w:spacing w:before="0" w:after="161"/>
        <w:ind w:hanging="0" w:left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auto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tyle7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FontStyle29" w:customStyle="1">
    <w:name w:val="Font Style29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ConsPlusCell" w:customStyle="1">
    <w:name w:val="ConsPlusCell"/>
    <w:uiPriority w:val="99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 w:customStyle="1">
    <w:name w:val="ConsNonformat"/>
    <w:qFormat/>
    <w:pPr>
      <w:widowControl w:val="false"/>
      <w:suppressAutoHyphens w:val="true"/>
      <w:bidi w:val="0"/>
      <w:spacing w:lineRule="auto" w:line="240" w:beforeAutospacing="0" w:before="0" w:afterAutospacing="0" w:after="0"/>
      <w:ind w:right="19772"/>
      <w:jc w:val="left"/>
    </w:pPr>
    <w:rPr>
      <w:rFonts w:ascii="Courier New" w:hAnsi="Courier New" w:eastAsia="Arial" w:cs="Courier New"/>
      <w:color w:val="auto"/>
      <w:kern w:val="0"/>
      <w:sz w:val="20"/>
      <w:szCs w:val="20"/>
      <w:lang w:val="ru-RU" w:eastAsia="ar-SA" w:bidi="ar-SA"/>
    </w:rPr>
  </w:style>
  <w:style w:type="numbering" w:styleId="Style10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utszn@tmo.stavregion.ru" TargetMode="External"/><Relationship Id="rId3" Type="http://schemas.openxmlformats.org/officeDocument/2006/relationships/hyperlink" Target="mailto:econom@tmo.stavregion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LibreOffice/24.8.5.2$Linux_X86_64 LibreOffice_project/480$Build-2</Application>
  <AppVersion>15.0000</AppVersion>
  <Pages>2</Pages>
  <Words>311</Words>
  <Characters>2606</Characters>
  <CharactersWithSpaces>2900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2017-12-28T05:55:00Z</dcterms:created>
  <dc:creator>Лижапекова Е</dc:creator>
  <dc:description/>
  <dc:language>ru-RU</dc:language>
  <cp:lastModifiedBy/>
  <dcterms:modified xsi:type="dcterms:W3CDTF">2025-08-05T09:39:22Z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